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EA" w:rsidRDefault="00F804EA" w:rsidP="00F804EA">
      <w:pPr>
        <w:pStyle w:val="NormalnyWeb"/>
        <w:spacing w:before="0" w:beforeAutospacing="0" w:after="280" w:afterAutospacing="0"/>
        <w:jc w:val="center"/>
      </w:pPr>
      <w:r>
        <w:rPr>
          <w:b/>
          <w:bCs/>
          <w:color w:val="0070C0"/>
          <w:sz w:val="32"/>
          <w:szCs w:val="32"/>
        </w:rPr>
        <w:t>OPŁATY ZA POBYT W ODDZIALE PRZEDSZKOLNYM PRZY SZKOLE PODSTAWOWEJ NR 78 IM. PROF. WIKTORA DEGI W POZNANIU OD 1 WRZEŚNIA 2023 R. 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</w:rPr>
        <w:t> 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Wysokość opłaty za korzystanie z wychowania przedszkolnego dzieci objętych wychowaniem przedszkolnym do końca roku szkolnego w roku kalendarzowym, w którym dziecko kończy 6 lat, wynosi 1,30 zł za każdą godzinę zajęć podczas pobytu dziecka w oddziale przedszkolnym w szkole. Opłata obowiązuje od 1 września 2023r.(ustalenie wysokości opłat za korzystanie z wychowania przedszkolnego na podstawie Uchwały Rady Miasta Poznania z dnia 30 czerwca 2023 r. nr LXXXVII/1622/VIII/2023)</w:t>
      </w:r>
    </w:p>
    <w:p w:rsidR="00F804EA" w:rsidRDefault="00F804EA" w:rsidP="00F804EA">
      <w:pPr>
        <w:pStyle w:val="NormalnyWeb"/>
        <w:numPr>
          <w:ilvl w:val="0"/>
          <w:numId w:val="1"/>
        </w:numPr>
        <w:spacing w:before="28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bezpłatny pobyt w godzinach 8:00 – 13:00</w:t>
      </w:r>
    </w:p>
    <w:p w:rsidR="00F804EA" w:rsidRDefault="00F804EA" w:rsidP="00F804EA">
      <w:pPr>
        <w:pStyle w:val="NormalnyWeb"/>
        <w:numPr>
          <w:ilvl w:val="0"/>
          <w:numId w:val="1"/>
        </w:numPr>
        <w:spacing w:before="0" w:beforeAutospacing="0" w:after="28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pozostałe godziny 7:00 – 8:00 i 13:00 – 17:00 płatne za godzinę </w:t>
      </w:r>
      <w:r>
        <w:rPr>
          <w:b/>
          <w:bCs/>
          <w:color w:val="FF0000"/>
          <w:sz w:val="28"/>
          <w:szCs w:val="28"/>
        </w:rPr>
        <w:t>1,30 zł</w:t>
      </w:r>
      <w:r>
        <w:rPr>
          <w:color w:val="000000"/>
          <w:sz w:val="28"/>
          <w:szCs w:val="28"/>
        </w:rPr>
        <w:t> 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Płatność za pobyt w oddziale przedszkolnym w szkole należy regulować za pośrednictwem podanych Państwu kont.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 xml:space="preserve">Dzieci uczęszczające do oddziałów posiadają indywidualne, wygenerowane konta w systemie </w:t>
      </w:r>
      <w:proofErr w:type="spellStart"/>
      <w:r>
        <w:rPr>
          <w:color w:val="000000"/>
          <w:sz w:val="28"/>
          <w:szCs w:val="28"/>
        </w:rPr>
        <w:t>iPrzedszkole</w:t>
      </w:r>
      <w:proofErr w:type="spellEnd"/>
      <w:r>
        <w:rPr>
          <w:color w:val="000000"/>
          <w:sz w:val="28"/>
          <w:szCs w:val="28"/>
        </w:rPr>
        <w:t>.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b/>
          <w:bCs/>
          <w:color w:val="FF0000"/>
          <w:sz w:val="36"/>
          <w:szCs w:val="36"/>
        </w:rPr>
        <w:t xml:space="preserve">Opłaty regulowane są </w:t>
      </w:r>
      <w:r>
        <w:rPr>
          <w:b/>
          <w:bCs/>
          <w:color w:val="FF0000"/>
          <w:sz w:val="48"/>
          <w:szCs w:val="48"/>
          <w:u w:val="single"/>
        </w:rPr>
        <w:t>do 10-go dnia każdego następnego miesiąca</w:t>
      </w:r>
      <w:r>
        <w:rPr>
          <w:b/>
          <w:bCs/>
          <w:color w:val="FF0000"/>
          <w:sz w:val="36"/>
          <w:szCs w:val="36"/>
        </w:rPr>
        <w:t>. Termin płatności oznacza dzień wpływu należności. </w:t>
      </w:r>
    </w:p>
    <w:p w:rsidR="00F804EA" w:rsidRDefault="00F804EA" w:rsidP="00F804EA">
      <w:pPr>
        <w:pStyle w:val="NormalnyWeb"/>
        <w:spacing w:before="280" w:beforeAutospacing="0" w:after="280" w:afterAutospacing="0"/>
      </w:pPr>
      <w:r>
        <w:rPr>
          <w:b/>
          <w:bCs/>
          <w:color w:val="000000"/>
          <w:sz w:val="36"/>
          <w:szCs w:val="36"/>
        </w:rPr>
        <w:t>W tytule wpłaty należy podać imię i nazwisko dziecka.</w:t>
      </w:r>
    </w:p>
    <w:p w:rsidR="00F804EA" w:rsidRDefault="00F804EA" w:rsidP="00F804EA">
      <w:pPr>
        <w:pStyle w:val="NormalnyWeb"/>
        <w:spacing w:before="280" w:beforeAutospacing="0" w:after="280" w:afterAutospacing="0"/>
      </w:pPr>
      <w:r>
        <w:rPr>
          <w:b/>
          <w:bCs/>
          <w:color w:val="FF0000"/>
          <w:sz w:val="36"/>
          <w:szCs w:val="36"/>
          <w:u w:val="single"/>
        </w:rPr>
        <w:t>Prosimy o zachowanie terminów płatności !!!</w:t>
      </w:r>
      <w:r>
        <w:rPr>
          <w:color w:val="000000"/>
        </w:rPr>
        <w:t> </w:t>
      </w:r>
    </w:p>
    <w:p w:rsidR="00F804EA" w:rsidRDefault="00F804EA" w:rsidP="00F804EA">
      <w:pPr>
        <w:pStyle w:val="NormalnyWeb"/>
        <w:spacing w:before="280" w:beforeAutospacing="0" w:after="280" w:afterAutospacing="0"/>
      </w:pPr>
      <w:r>
        <w:rPr>
          <w:b/>
          <w:bCs/>
          <w:color w:val="FF0000"/>
          <w:sz w:val="30"/>
          <w:szCs w:val="30"/>
        </w:rPr>
        <w:t>Ulgi w opłatach: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b/>
          <w:bCs/>
          <w:color w:val="000000"/>
          <w:sz w:val="30"/>
          <w:szCs w:val="30"/>
        </w:rPr>
        <w:t>OPŁATA ZA POBYT W ODDZIALE PRZEDSZKOLNYM W SZKOLE MOŻE ZOSTAĆ OBNIŻONA O 50% GDY Z OPIEKI PRZEDSZKOLNEJ KORZYSTA: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b/>
          <w:bCs/>
          <w:color w:val="000000"/>
          <w:sz w:val="30"/>
          <w:szCs w:val="30"/>
        </w:rPr>
        <w:t xml:space="preserve">–  </w:t>
      </w:r>
      <w:r>
        <w:rPr>
          <w:color w:val="000000"/>
          <w:sz w:val="28"/>
          <w:szCs w:val="28"/>
        </w:rPr>
        <w:t>drugie dziecko z tej samej rodziny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–  dziecko, na które przyznany jest jednocześnie zasiłek rodzinny i zasiłek pielęgnacyjny.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b/>
          <w:bCs/>
          <w:color w:val="000000"/>
          <w:sz w:val="30"/>
          <w:szCs w:val="30"/>
        </w:rPr>
        <w:lastRenderedPageBreak/>
        <w:t>NIE POBIERA SIĘ OPŁATY ZA POBYT W ODDZIALE PRZEDSZKOLNYM W SZKOLE W PRZYPADKU, GDY: 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– dziecko posiada orzeczenie o potrzebie kształcenia specjalnego lub opinię o wczesnym wspomaganiu rozwoju,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– z oddziału przedszkolnego w szkole  korzysta drugie dziecko z rodziny, na które przyznany jest jednocześnie zasiłek rodzinny i zasiłek pielęgnacyjny,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–  do przedszkoli lub oddziału przedszkolnego w szkole uczęszcza trzecie dziecko z tej samej rodziny,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color w:val="000000"/>
          <w:sz w:val="28"/>
          <w:szCs w:val="28"/>
        </w:rPr>
        <w:t>–  rodzic (opiekun prawny) wychowuje czworo i więcej dzieci.</w:t>
      </w:r>
    </w:p>
    <w:p w:rsidR="00F804EA" w:rsidRDefault="00F804EA" w:rsidP="00F804EA">
      <w:pPr>
        <w:pStyle w:val="NormalnyWeb"/>
        <w:spacing w:before="280" w:beforeAutospacing="0" w:after="280" w:afterAutospacing="0"/>
        <w:jc w:val="both"/>
      </w:pPr>
      <w:r>
        <w:rPr>
          <w:b/>
          <w:bCs/>
          <w:color w:val="000000"/>
          <w:sz w:val="28"/>
          <w:szCs w:val="28"/>
        </w:rPr>
        <w:t>Rodzic (opiekun prawny) ubiegający się o skorzystanie z ulg i zwolnień zobowiązany jest przedstawić w formie wniosku i oświadczenia dane niezbędne do ustalenia uprawnienia do tego zwolnienia.</w:t>
      </w:r>
    </w:p>
    <w:p w:rsidR="00F804EA" w:rsidRDefault="00F804EA" w:rsidP="00F804EA">
      <w:pPr>
        <w:pStyle w:val="NormalnyWeb"/>
        <w:spacing w:before="280" w:beforeAutospacing="0" w:after="280" w:afterAutospacing="0"/>
      </w:pPr>
      <w:r>
        <w:rPr>
          <w:b/>
          <w:bCs/>
          <w:color w:val="000000"/>
          <w:sz w:val="30"/>
          <w:szCs w:val="30"/>
        </w:rPr>
        <w:t>Ulga naliczana jest od momentu złożenia wniosku.</w:t>
      </w:r>
    </w:p>
    <w:p w:rsidR="00A20DC3" w:rsidRDefault="00A20DC3">
      <w:bookmarkStart w:id="0" w:name="_GoBack"/>
      <w:bookmarkEnd w:id="0"/>
    </w:p>
    <w:sectPr w:rsidR="00A2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3109"/>
    <w:multiLevelType w:val="multilevel"/>
    <w:tmpl w:val="A0C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A"/>
    <w:rsid w:val="00A20DC3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81DA-3270-4AF1-82C0-99EDC0D0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2023-09-11T16:20:00Z</dcterms:created>
  <dcterms:modified xsi:type="dcterms:W3CDTF">2023-09-11T16:22:00Z</dcterms:modified>
</cp:coreProperties>
</file>